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25BB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12E8BFD">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F539457">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35.240</w:t>
            </w:r>
            <w:r>
              <w:rPr>
                <w:rFonts w:ascii="黑体" w:hAnsi="黑体" w:eastAsia="黑体"/>
                <w:sz w:val="21"/>
                <w:szCs w:val="21"/>
              </w:rPr>
              <w:fldChar w:fldCharType="end"/>
            </w:r>
            <w:bookmarkEnd w:id="0"/>
          </w:p>
        </w:tc>
      </w:tr>
      <w:tr w14:paraId="2FE9D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6C0BC36">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6C7B32E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18ED9D52">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GXIE</w:t>
                  </w:r>
                  <w:r>
                    <w:fldChar w:fldCharType="end"/>
                  </w:r>
                  <w:bookmarkEnd w:id="1"/>
                </w:p>
              </w:tc>
            </w:tr>
          </w:tbl>
          <w:p w14:paraId="4AD33D37">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L67</w:t>
            </w:r>
            <w:r>
              <w:rPr>
                <w:rFonts w:ascii="黑体" w:hAnsi="黑体" w:eastAsia="黑体"/>
                <w:sz w:val="21"/>
                <w:szCs w:val="21"/>
              </w:rPr>
              <w:fldChar w:fldCharType="end"/>
            </w:r>
            <w:bookmarkEnd w:id="2"/>
          </w:p>
        </w:tc>
      </w:tr>
    </w:tbl>
    <w:p w14:paraId="19434141">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广西电子学会</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0915C54A">
      <w:pPr>
        <w:pStyle w:val="195"/>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GXIE</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008.3</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2025</w:t>
      </w:r>
      <w:r>
        <w:fldChar w:fldCharType="end"/>
      </w:r>
      <w:bookmarkEnd w:id="7"/>
    </w:p>
    <w:p w14:paraId="20BFCCFC">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3DD54B2">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CF7A7D2">
      <w:pPr>
        <w:pStyle w:val="50"/>
        <w:framePr w:w="9639" w:h="6976" w:hRule="exact" w:hSpace="0" w:vSpace="0" w:wrap="around" w:hAnchor="page" w:y="6408"/>
        <w:jc w:val="center"/>
        <w:rPr>
          <w:rFonts w:ascii="黑体" w:hAnsi="黑体" w:eastAsia="黑体"/>
          <w:b w:val="0"/>
          <w:bCs w:val="0"/>
          <w:w w:val="100"/>
        </w:rPr>
      </w:pPr>
    </w:p>
    <w:p w14:paraId="1A0E4458">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医疗器械固定资产管理技术规范</w:t>
      </w:r>
      <w:r>
        <w:cr/>
      </w:r>
      <w:r>
        <w:t>第3部分：知识图谱运维管理</w:t>
      </w:r>
      <w:r>
        <w:fldChar w:fldCharType="end"/>
      </w:r>
      <w:bookmarkEnd w:id="9"/>
    </w:p>
    <w:p w14:paraId="0ED27FFF">
      <w:pPr>
        <w:framePr w:w="9639" w:h="6974" w:hRule="exact" w:wrap="around" w:vAnchor="page" w:hAnchor="page" w:x="1419" w:y="6408" w:anchorLock="1"/>
        <w:ind w:left="-1418"/>
      </w:pPr>
    </w:p>
    <w:p w14:paraId="65671EC2">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xml:space="preserve">Technical specification for the management of fixed assets of medical devices—Part 3: Knowledge </w:t>
      </w:r>
      <w:r>
        <w:rPr>
          <w:rFonts w:hint="eastAsia" w:eastAsia="黑体"/>
          <w:szCs w:val="28"/>
        </w:rPr>
        <w:t>g</w:t>
      </w:r>
      <w:r>
        <w:rPr>
          <w:rFonts w:eastAsia="黑体"/>
          <w:szCs w:val="28"/>
        </w:rPr>
        <w:t xml:space="preserve">raph operation and maintenance management </w:t>
      </w:r>
      <w:r>
        <w:rPr>
          <w:rFonts w:eastAsia="黑体"/>
          <w:szCs w:val="28"/>
        </w:rPr>
        <w:fldChar w:fldCharType="end"/>
      </w:r>
      <w:bookmarkEnd w:id="10"/>
    </w:p>
    <w:p w14:paraId="55348BD9">
      <w:pPr>
        <w:framePr w:w="9639" w:h="6974" w:hRule="exact" w:wrap="around" w:vAnchor="page" w:hAnchor="page" w:x="1419" w:y="6408" w:anchorLock="1"/>
        <w:spacing w:line="760" w:lineRule="exact"/>
        <w:ind w:left="-1418"/>
      </w:pPr>
    </w:p>
    <w:p w14:paraId="28D27508">
      <w:pPr>
        <w:pStyle w:val="125"/>
        <w:framePr w:w="9639" w:h="6974" w:hRule="exact" w:wrap="around" w:vAnchor="page" w:hAnchor="page" w:x="1419" w:y="6408" w:anchorLock="1"/>
        <w:textAlignment w:val="bottom"/>
        <w:rPr>
          <w:rFonts w:eastAsia="黑体"/>
          <w:szCs w:val="28"/>
        </w:rPr>
      </w:pPr>
    </w:p>
    <w:p w14:paraId="540EEB31">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00C26D11">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06AA9BC5">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4308B455">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18325BA">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5D722269">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广西电子学会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06C227DA">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94B43B6">
      <w:pPr>
        <w:pStyle w:val="91"/>
        <w:spacing w:after="360"/>
      </w:pPr>
      <w:bookmarkStart w:id="21" w:name="BookMark1"/>
      <w:bookmarkStart w:id="22" w:name="_Toc200383962"/>
      <w:bookmarkStart w:id="23" w:name="_Toc200383989"/>
      <w:bookmarkStart w:id="24" w:name="_Toc200384047"/>
      <w:bookmarkStart w:id="25" w:name="_Toc200384022"/>
      <w:r>
        <w:rPr>
          <w:rFonts w:hint="eastAsia"/>
          <w:spacing w:val="320"/>
        </w:rPr>
        <w:t>目</w:t>
      </w:r>
      <w:r>
        <w:rPr>
          <w:rFonts w:hint="eastAsia"/>
        </w:rPr>
        <w:t>次</w:t>
      </w:r>
    </w:p>
    <w:p w14:paraId="0DEF15A3">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"_Toc200460072" </w:instrText>
      </w:r>
      <w:r>
        <w:fldChar w:fldCharType="separate"/>
      </w:r>
      <w:r>
        <w:rPr>
          <w:rStyle w:val="32"/>
        </w:rPr>
        <w:t>前言</w:t>
      </w:r>
      <w:r>
        <w:tab/>
      </w:r>
      <w:r>
        <w:fldChar w:fldCharType="begin"/>
      </w:r>
      <w:r>
        <w:instrText xml:space="preserve"> PAGEREF _Toc200460072 \h </w:instrText>
      </w:r>
      <w:r>
        <w:fldChar w:fldCharType="separate"/>
      </w:r>
      <w:r>
        <w:t>II</w:t>
      </w:r>
      <w:r>
        <w:fldChar w:fldCharType="end"/>
      </w:r>
      <w:r>
        <w:fldChar w:fldCharType="end"/>
      </w:r>
    </w:p>
    <w:p w14:paraId="7322FB56">
      <w:pPr>
        <w:pStyle w:val="19"/>
        <w:tabs>
          <w:tab w:val="right" w:leader="dot" w:pos="9344"/>
        </w:tabs>
        <w:rPr>
          <w:rFonts w:asciiTheme="minorHAnsi" w:hAnsiTheme="minorHAnsi" w:eastAsiaTheme="minorEastAsia" w:cstheme="minorBidi"/>
          <w:szCs w:val="22"/>
        </w:rPr>
      </w:pPr>
      <w:r>
        <w:fldChar w:fldCharType="begin"/>
      </w:r>
      <w:r>
        <w:instrText xml:space="preserve"> HYPERLINK \l "_Toc200460073" </w:instrText>
      </w:r>
      <w:r>
        <w:fldChar w:fldCharType="separate"/>
      </w:r>
      <w:r>
        <w:rPr>
          <w:rStyle w:val="32"/>
        </w:rPr>
        <w:t>1  范围</w:t>
      </w:r>
      <w:r>
        <w:tab/>
      </w:r>
      <w:r>
        <w:fldChar w:fldCharType="begin"/>
      </w:r>
      <w:r>
        <w:instrText xml:space="preserve"> PAGEREF _Toc200460073 \h </w:instrText>
      </w:r>
      <w:r>
        <w:fldChar w:fldCharType="separate"/>
      </w:r>
      <w:r>
        <w:t>1</w:t>
      </w:r>
      <w:r>
        <w:fldChar w:fldCharType="end"/>
      </w:r>
      <w:r>
        <w:fldChar w:fldCharType="end"/>
      </w:r>
    </w:p>
    <w:p w14:paraId="03B4D1EA">
      <w:pPr>
        <w:pStyle w:val="19"/>
        <w:tabs>
          <w:tab w:val="right" w:leader="dot" w:pos="9344"/>
        </w:tabs>
        <w:rPr>
          <w:rFonts w:asciiTheme="minorHAnsi" w:hAnsiTheme="minorHAnsi" w:eastAsiaTheme="minorEastAsia" w:cstheme="minorBidi"/>
          <w:szCs w:val="22"/>
        </w:rPr>
      </w:pPr>
      <w:r>
        <w:fldChar w:fldCharType="begin"/>
      </w:r>
      <w:r>
        <w:instrText xml:space="preserve"> HYPERLINK \l "_Toc200460074" </w:instrText>
      </w:r>
      <w:r>
        <w:fldChar w:fldCharType="separate"/>
      </w:r>
      <w:r>
        <w:rPr>
          <w:rStyle w:val="32"/>
        </w:rPr>
        <w:t>2  规范性引用文件</w:t>
      </w:r>
      <w:r>
        <w:tab/>
      </w:r>
      <w:r>
        <w:fldChar w:fldCharType="begin"/>
      </w:r>
      <w:r>
        <w:instrText xml:space="preserve"> PAGEREF _Toc200460074 \h </w:instrText>
      </w:r>
      <w:r>
        <w:fldChar w:fldCharType="separate"/>
      </w:r>
      <w:r>
        <w:t>1</w:t>
      </w:r>
      <w:r>
        <w:fldChar w:fldCharType="end"/>
      </w:r>
      <w:r>
        <w:fldChar w:fldCharType="end"/>
      </w:r>
    </w:p>
    <w:p w14:paraId="6996BED2">
      <w:pPr>
        <w:pStyle w:val="19"/>
        <w:tabs>
          <w:tab w:val="right" w:leader="dot" w:pos="9344"/>
        </w:tabs>
        <w:rPr>
          <w:rFonts w:asciiTheme="minorHAnsi" w:hAnsiTheme="minorHAnsi" w:eastAsiaTheme="minorEastAsia" w:cstheme="minorBidi"/>
          <w:szCs w:val="22"/>
        </w:rPr>
      </w:pPr>
      <w:r>
        <w:fldChar w:fldCharType="begin"/>
      </w:r>
      <w:r>
        <w:instrText xml:space="preserve"> HYPERLINK \l "_Toc200460075" </w:instrText>
      </w:r>
      <w:r>
        <w:fldChar w:fldCharType="separate"/>
      </w:r>
      <w:r>
        <w:rPr>
          <w:rStyle w:val="32"/>
        </w:rPr>
        <w:t>3  术语和定义</w:t>
      </w:r>
      <w:r>
        <w:tab/>
      </w:r>
      <w:r>
        <w:fldChar w:fldCharType="begin"/>
      </w:r>
      <w:r>
        <w:instrText xml:space="preserve"> PAGEREF _Toc200460075 \h </w:instrText>
      </w:r>
      <w:r>
        <w:fldChar w:fldCharType="separate"/>
      </w:r>
      <w:r>
        <w:t>1</w:t>
      </w:r>
      <w:r>
        <w:fldChar w:fldCharType="end"/>
      </w:r>
      <w:r>
        <w:fldChar w:fldCharType="end"/>
      </w:r>
    </w:p>
    <w:p w14:paraId="02B5C578">
      <w:pPr>
        <w:pStyle w:val="19"/>
        <w:tabs>
          <w:tab w:val="right" w:leader="dot" w:pos="9344"/>
        </w:tabs>
        <w:rPr>
          <w:rFonts w:asciiTheme="minorHAnsi" w:hAnsiTheme="minorHAnsi" w:eastAsiaTheme="minorEastAsia" w:cstheme="minorBidi"/>
          <w:szCs w:val="22"/>
        </w:rPr>
      </w:pPr>
      <w:r>
        <w:fldChar w:fldCharType="begin"/>
      </w:r>
      <w:r>
        <w:instrText xml:space="preserve"> HYPERLINK \l "_Toc200460076" </w:instrText>
      </w:r>
      <w:r>
        <w:fldChar w:fldCharType="separate"/>
      </w:r>
      <w:r>
        <w:rPr>
          <w:rStyle w:val="32"/>
        </w:rPr>
        <w:t>4  缩略语</w:t>
      </w:r>
      <w:r>
        <w:tab/>
      </w:r>
      <w:r>
        <w:fldChar w:fldCharType="begin"/>
      </w:r>
      <w:r>
        <w:instrText xml:space="preserve"> PAGEREF _Toc200460076 \h </w:instrText>
      </w:r>
      <w:r>
        <w:fldChar w:fldCharType="separate"/>
      </w:r>
      <w:r>
        <w:t>1</w:t>
      </w:r>
      <w:r>
        <w:fldChar w:fldCharType="end"/>
      </w:r>
      <w:r>
        <w:fldChar w:fldCharType="end"/>
      </w:r>
    </w:p>
    <w:p w14:paraId="4586A525">
      <w:pPr>
        <w:pStyle w:val="19"/>
        <w:tabs>
          <w:tab w:val="right" w:leader="dot" w:pos="9344"/>
        </w:tabs>
        <w:rPr>
          <w:rFonts w:asciiTheme="minorHAnsi" w:hAnsiTheme="minorHAnsi" w:eastAsiaTheme="minorEastAsia" w:cstheme="minorBidi"/>
          <w:szCs w:val="22"/>
        </w:rPr>
      </w:pPr>
      <w:r>
        <w:fldChar w:fldCharType="begin"/>
      </w:r>
      <w:r>
        <w:instrText xml:space="preserve"> HYPERLINK \l "_Toc200460077" </w:instrText>
      </w:r>
      <w:r>
        <w:fldChar w:fldCharType="separate"/>
      </w:r>
      <w:r>
        <w:rPr>
          <w:rStyle w:val="32"/>
        </w:rPr>
        <w:t>5  运维管理构成</w:t>
      </w:r>
      <w:r>
        <w:tab/>
      </w:r>
      <w:r>
        <w:fldChar w:fldCharType="begin"/>
      </w:r>
      <w:r>
        <w:instrText xml:space="preserve"> PAGEREF _Toc200460077 \h </w:instrText>
      </w:r>
      <w:r>
        <w:fldChar w:fldCharType="separate"/>
      </w:r>
      <w:r>
        <w:t>1</w:t>
      </w:r>
      <w:r>
        <w:fldChar w:fldCharType="end"/>
      </w:r>
      <w:r>
        <w:fldChar w:fldCharType="end"/>
      </w:r>
    </w:p>
    <w:p w14:paraId="27B833E9">
      <w:pPr>
        <w:pStyle w:val="19"/>
        <w:tabs>
          <w:tab w:val="right" w:leader="dot" w:pos="9344"/>
        </w:tabs>
        <w:rPr>
          <w:rFonts w:asciiTheme="minorHAnsi" w:hAnsiTheme="minorHAnsi" w:eastAsiaTheme="minorEastAsia" w:cstheme="minorBidi"/>
          <w:szCs w:val="22"/>
        </w:rPr>
      </w:pPr>
      <w:r>
        <w:fldChar w:fldCharType="begin"/>
      </w:r>
      <w:r>
        <w:instrText xml:space="preserve"> HYPERLINK \l "_Toc200460078" </w:instrText>
      </w:r>
      <w:r>
        <w:fldChar w:fldCharType="separate"/>
      </w:r>
      <w:r>
        <w:rPr>
          <w:rStyle w:val="32"/>
        </w:rPr>
        <w:t>6  运维管理体系</w:t>
      </w:r>
      <w:r>
        <w:tab/>
      </w:r>
      <w:r>
        <w:fldChar w:fldCharType="begin"/>
      </w:r>
      <w:r>
        <w:instrText xml:space="preserve"> PAGEREF _Toc200460078 \h </w:instrText>
      </w:r>
      <w:r>
        <w:fldChar w:fldCharType="separate"/>
      </w:r>
      <w:r>
        <w:t>2</w:t>
      </w:r>
      <w:r>
        <w:fldChar w:fldCharType="end"/>
      </w:r>
      <w:r>
        <w:fldChar w:fldCharType="end"/>
      </w:r>
    </w:p>
    <w:p w14:paraId="576E17A5">
      <w:pPr>
        <w:pStyle w:val="19"/>
        <w:tabs>
          <w:tab w:val="right" w:leader="dot" w:pos="9344"/>
        </w:tabs>
        <w:rPr>
          <w:rFonts w:asciiTheme="minorHAnsi" w:hAnsiTheme="minorHAnsi" w:eastAsiaTheme="minorEastAsia" w:cstheme="minorBidi"/>
          <w:szCs w:val="22"/>
        </w:rPr>
      </w:pPr>
      <w:r>
        <w:fldChar w:fldCharType="begin"/>
      </w:r>
      <w:r>
        <w:instrText xml:space="preserve"> HYPERLINK \l "_Toc200460079" </w:instrText>
      </w:r>
      <w:r>
        <w:fldChar w:fldCharType="separate"/>
      </w:r>
      <w:r>
        <w:rPr>
          <w:rStyle w:val="32"/>
        </w:rPr>
        <w:t>7  沟通与协同运维管理</w:t>
      </w:r>
      <w:r>
        <w:tab/>
      </w:r>
      <w:r>
        <w:fldChar w:fldCharType="begin"/>
      </w:r>
      <w:r>
        <w:instrText xml:space="preserve"> PAGEREF _Toc200460079 \h </w:instrText>
      </w:r>
      <w:r>
        <w:fldChar w:fldCharType="separate"/>
      </w:r>
      <w:r>
        <w:t>2</w:t>
      </w:r>
      <w:r>
        <w:fldChar w:fldCharType="end"/>
      </w:r>
      <w:r>
        <w:fldChar w:fldCharType="end"/>
      </w:r>
    </w:p>
    <w:p w14:paraId="1AB0B41D">
      <w:pPr>
        <w:pStyle w:val="19"/>
        <w:tabs>
          <w:tab w:val="right" w:leader="dot" w:pos="9344"/>
        </w:tabs>
        <w:rPr>
          <w:rFonts w:asciiTheme="minorHAnsi" w:hAnsiTheme="minorHAnsi" w:eastAsiaTheme="minorEastAsia" w:cstheme="minorBidi"/>
          <w:szCs w:val="22"/>
        </w:rPr>
      </w:pPr>
      <w:r>
        <w:fldChar w:fldCharType="begin"/>
      </w:r>
      <w:r>
        <w:instrText xml:space="preserve"> HYPERLINK \l "_Toc200460080" </w:instrText>
      </w:r>
      <w:r>
        <w:fldChar w:fldCharType="separate"/>
      </w:r>
      <w:r>
        <w:rPr>
          <w:rStyle w:val="32"/>
        </w:rPr>
        <w:t>8  配置与监控运维管理</w:t>
      </w:r>
      <w:r>
        <w:tab/>
      </w:r>
      <w:r>
        <w:fldChar w:fldCharType="begin"/>
      </w:r>
      <w:r>
        <w:instrText xml:space="preserve"> PAGEREF _Toc200460080 \h </w:instrText>
      </w:r>
      <w:r>
        <w:fldChar w:fldCharType="separate"/>
      </w:r>
      <w:r>
        <w:t>2</w:t>
      </w:r>
      <w:r>
        <w:fldChar w:fldCharType="end"/>
      </w:r>
      <w:r>
        <w:fldChar w:fldCharType="end"/>
      </w:r>
    </w:p>
    <w:p w14:paraId="74364741">
      <w:pPr>
        <w:pStyle w:val="19"/>
        <w:tabs>
          <w:tab w:val="right" w:leader="dot" w:pos="9344"/>
        </w:tabs>
        <w:rPr>
          <w:rFonts w:asciiTheme="minorHAnsi" w:hAnsiTheme="minorHAnsi" w:eastAsiaTheme="minorEastAsia" w:cstheme="minorBidi"/>
          <w:szCs w:val="22"/>
        </w:rPr>
      </w:pPr>
      <w:r>
        <w:fldChar w:fldCharType="begin"/>
      </w:r>
      <w:r>
        <w:instrText xml:space="preserve"> HYPERLINK \l "_Toc200460081" </w:instrText>
      </w:r>
      <w:r>
        <w:fldChar w:fldCharType="separate"/>
      </w:r>
      <w:r>
        <w:rPr>
          <w:rStyle w:val="32"/>
        </w:rPr>
        <w:t>9  运维故障与应急管理</w:t>
      </w:r>
      <w:r>
        <w:tab/>
      </w:r>
      <w:r>
        <w:fldChar w:fldCharType="begin"/>
      </w:r>
      <w:r>
        <w:instrText xml:space="preserve"> PAGEREF _Toc200460081 \h </w:instrText>
      </w:r>
      <w:r>
        <w:fldChar w:fldCharType="separate"/>
      </w:r>
      <w:r>
        <w:t>3</w:t>
      </w:r>
      <w:r>
        <w:fldChar w:fldCharType="end"/>
      </w:r>
      <w:r>
        <w:fldChar w:fldCharType="end"/>
      </w:r>
    </w:p>
    <w:p w14:paraId="723F14FA">
      <w:pPr>
        <w:pStyle w:val="19"/>
        <w:tabs>
          <w:tab w:val="right" w:leader="dot" w:pos="9344"/>
        </w:tabs>
        <w:rPr>
          <w:rFonts w:asciiTheme="minorHAnsi" w:hAnsiTheme="minorHAnsi" w:eastAsiaTheme="minorEastAsia" w:cstheme="minorBidi"/>
          <w:szCs w:val="22"/>
        </w:rPr>
      </w:pPr>
      <w:r>
        <w:fldChar w:fldCharType="begin"/>
      </w:r>
      <w:r>
        <w:instrText xml:space="preserve"> HYPERLINK \l "_Toc200460082" </w:instrText>
      </w:r>
      <w:r>
        <w:fldChar w:fldCharType="separate"/>
      </w:r>
      <w:r>
        <w:rPr>
          <w:rStyle w:val="32"/>
        </w:rPr>
        <w:t>10  安全运维管理</w:t>
      </w:r>
      <w:r>
        <w:tab/>
      </w:r>
      <w:r>
        <w:fldChar w:fldCharType="begin"/>
      </w:r>
      <w:r>
        <w:instrText xml:space="preserve"> PAGEREF _Toc200460082 \h </w:instrText>
      </w:r>
      <w:r>
        <w:fldChar w:fldCharType="separate"/>
      </w:r>
      <w:r>
        <w:t>3</w:t>
      </w:r>
      <w:r>
        <w:fldChar w:fldCharType="end"/>
      </w:r>
      <w:r>
        <w:fldChar w:fldCharType="end"/>
      </w:r>
    </w:p>
    <w:p w14:paraId="384E56EC">
      <w:pPr>
        <w:pStyle w:val="19"/>
        <w:tabs>
          <w:tab w:val="right" w:leader="dot" w:pos="9344"/>
        </w:tabs>
        <w:rPr>
          <w:rFonts w:asciiTheme="minorHAnsi" w:hAnsiTheme="minorHAnsi" w:eastAsiaTheme="minorEastAsia" w:cstheme="minorBidi"/>
          <w:szCs w:val="22"/>
        </w:rPr>
      </w:pPr>
      <w:r>
        <w:fldChar w:fldCharType="begin"/>
      </w:r>
      <w:r>
        <w:instrText xml:space="preserve"> HYPERLINK \l "_Toc200460083" </w:instrText>
      </w:r>
      <w:r>
        <w:fldChar w:fldCharType="separate"/>
      </w:r>
      <w:r>
        <w:rPr>
          <w:rStyle w:val="32"/>
        </w:rPr>
        <w:t>参考文献</w:t>
      </w:r>
      <w:r>
        <w:tab/>
      </w:r>
      <w:r>
        <w:fldChar w:fldCharType="begin"/>
      </w:r>
      <w:r>
        <w:instrText xml:space="preserve"> PAGEREF _Toc200460083 \h </w:instrText>
      </w:r>
      <w:r>
        <w:fldChar w:fldCharType="separate"/>
      </w:r>
      <w:r>
        <w:t>4</w:t>
      </w:r>
      <w:r>
        <w:fldChar w:fldCharType="end"/>
      </w:r>
      <w:r>
        <w:fldChar w:fldCharType="end"/>
      </w:r>
    </w:p>
    <w:p w14:paraId="4702F7D0">
      <w:pPr>
        <w:pStyle w:val="91"/>
        <w:spacing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61D044F3">
      <w:pPr>
        <w:pStyle w:val="89"/>
        <w:spacing w:before="560" w:after="360"/>
      </w:pPr>
      <w:bookmarkStart w:id="26" w:name="_Toc200460072"/>
      <w:bookmarkStart w:id="27" w:name="BookMark2"/>
      <w:r>
        <w:rPr>
          <w:spacing w:val="320"/>
        </w:rPr>
        <w:t>前</w:t>
      </w:r>
      <w:r>
        <w:t>言</w:t>
      </w:r>
      <w:bookmarkEnd w:id="22"/>
      <w:bookmarkEnd w:id="23"/>
      <w:bookmarkEnd w:id="24"/>
      <w:bookmarkEnd w:id="25"/>
      <w:bookmarkEnd w:id="26"/>
    </w:p>
    <w:p w14:paraId="5D0FCDC9">
      <w:pPr>
        <w:pStyle w:val="56"/>
        <w:ind w:firstLine="420"/>
      </w:pPr>
      <w:r>
        <w:rPr>
          <w:rFonts w:hint="eastAsia"/>
        </w:rPr>
        <w:t>T/GXIE 008《医疗器械固定资产管理技术规范》分为以下部分：</w:t>
      </w:r>
    </w:p>
    <w:p w14:paraId="1D4ABDFA">
      <w:pPr>
        <w:pStyle w:val="56"/>
        <w:ind w:firstLine="420"/>
      </w:pPr>
      <w:r>
        <w:rPr>
          <w:rFonts w:hint="eastAsia"/>
        </w:rPr>
        <w:t>——第1部分：知识图谱设计；</w:t>
      </w:r>
    </w:p>
    <w:p w14:paraId="405CB188">
      <w:pPr>
        <w:pStyle w:val="56"/>
        <w:ind w:firstLine="420"/>
      </w:pPr>
      <w:r>
        <w:rPr>
          <w:rFonts w:hint="eastAsia"/>
        </w:rPr>
        <w:t>——第2部分：知识图谱应用管理；</w:t>
      </w:r>
    </w:p>
    <w:p w14:paraId="4FACF88B">
      <w:pPr>
        <w:pStyle w:val="56"/>
        <w:ind w:firstLine="420"/>
      </w:pPr>
      <w:r>
        <w:rPr>
          <w:rFonts w:hint="eastAsia"/>
        </w:rPr>
        <w:t>——第3部分：知识图谱运维管理。</w:t>
      </w:r>
    </w:p>
    <w:p w14:paraId="557EB144">
      <w:pPr>
        <w:pStyle w:val="56"/>
        <w:ind w:firstLine="420"/>
      </w:pPr>
      <w:r>
        <w:rPr>
          <w:rFonts w:hint="eastAsia"/>
        </w:rPr>
        <w:t>本部分是T/GXIE 008的第</w:t>
      </w:r>
      <w:r>
        <w:t>3</w:t>
      </w:r>
      <w:r>
        <w:rPr>
          <w:rFonts w:hint="eastAsia"/>
        </w:rPr>
        <w:t>部分。</w:t>
      </w:r>
    </w:p>
    <w:p w14:paraId="267D03F3">
      <w:pPr>
        <w:pStyle w:val="56"/>
        <w:ind w:firstLine="420"/>
      </w:pPr>
      <w:r>
        <w:rPr>
          <w:rFonts w:hint="eastAsia"/>
        </w:rPr>
        <w:t>本部分按照GB/T 1.1—2020《标准化工作导则  第1部分：标准化文件的结构和起草规则》的规定起草。</w:t>
      </w:r>
    </w:p>
    <w:p w14:paraId="1845A4DF">
      <w:pPr>
        <w:pStyle w:val="56"/>
        <w:ind w:firstLine="420"/>
      </w:pPr>
      <w:r>
        <w:rPr>
          <w:rFonts w:hint="eastAsia"/>
        </w:rPr>
        <w:t>请注意本文件的某些内容可能涉及专利。本文件的发布机构不承担识别专利的责任。</w:t>
      </w:r>
    </w:p>
    <w:p w14:paraId="4626A217">
      <w:pPr>
        <w:pStyle w:val="56"/>
        <w:ind w:firstLine="420"/>
      </w:pPr>
      <w:r>
        <w:rPr>
          <w:rFonts w:hint="eastAsia"/>
        </w:rPr>
        <w:t>本部分由广西电子学会提出。</w:t>
      </w:r>
      <w:r>
        <w:rPr>
          <w:rFonts w:hint="eastAsia"/>
        </w:rPr>
        <w:tab/>
      </w:r>
    </w:p>
    <w:p w14:paraId="1EB9C842">
      <w:pPr>
        <w:pStyle w:val="56"/>
        <w:ind w:firstLine="420"/>
      </w:pPr>
      <w:r>
        <w:rPr>
          <w:rFonts w:hint="eastAsia"/>
        </w:rPr>
        <w:t>本部分由广西电子学会归口并宣贯。</w:t>
      </w:r>
    </w:p>
    <w:p w14:paraId="526F00F0">
      <w:pPr>
        <w:pStyle w:val="56"/>
        <w:ind w:firstLine="420"/>
      </w:pPr>
      <w:r>
        <w:rPr>
          <w:rFonts w:hint="eastAsia"/>
        </w:rPr>
        <w:t>本部分起草单位：广西壮族自治区人民医院、广西荣正信息科技有限公司、成都久信信息技术股份有限公司广西分公司、XXX</w:t>
      </w:r>
    </w:p>
    <w:p w14:paraId="4EC11DDB">
      <w:pPr>
        <w:pStyle w:val="56"/>
        <w:ind w:firstLine="420"/>
      </w:pPr>
      <w:r>
        <w:rPr>
          <w:rFonts w:hint="eastAsia"/>
        </w:rPr>
        <w:t>本部分主要起草人：XXX、XXX。</w:t>
      </w:r>
    </w:p>
    <w:p w14:paraId="1D459733">
      <w:pPr>
        <w:pStyle w:val="56"/>
        <w:ind w:firstLine="420"/>
      </w:pPr>
    </w:p>
    <w:p w14:paraId="023FA9DB">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7"/>
    <w:p w14:paraId="13F995E3">
      <w:pPr>
        <w:spacing w:line="20" w:lineRule="exact"/>
        <w:jc w:val="center"/>
        <w:rPr>
          <w:rFonts w:ascii="黑体" w:hAnsi="黑体" w:eastAsia="黑体"/>
          <w:sz w:val="32"/>
          <w:szCs w:val="32"/>
        </w:rPr>
      </w:pPr>
      <w:bookmarkStart w:id="28" w:name="BookMark4"/>
    </w:p>
    <w:p w14:paraId="66A0AE0A">
      <w:pPr>
        <w:spacing w:line="20" w:lineRule="exact"/>
        <w:jc w:val="center"/>
        <w:rPr>
          <w:rFonts w:ascii="黑体" w:hAnsi="黑体" w:eastAsia="黑体"/>
          <w:sz w:val="32"/>
          <w:szCs w:val="32"/>
        </w:rPr>
      </w:pPr>
    </w:p>
    <w:sdt>
      <w:sdtPr>
        <w:tag w:val="NEW_STAND_NAME"/>
        <w:id w:val="595910757"/>
        <w:lock w:val="sdtLocked"/>
        <w:placeholder>
          <w:docPart w:val="E78426E7BB6A45AB96CDA1E93E478797"/>
        </w:placeholder>
      </w:sdtPr>
      <w:sdtContent>
        <w:p w14:paraId="27471D6A">
          <w:pPr>
            <w:pStyle w:val="177"/>
            <w:spacing w:before="2" w:beforeLines="1" w:after="2" w:afterLines="1"/>
          </w:pPr>
          <w:bookmarkStart w:id="29" w:name="NEW_STAND_NAME"/>
          <w:r>
            <w:rPr>
              <w:rFonts w:hint="eastAsia"/>
            </w:rPr>
            <w:t>医疗器械固定资产管理技术规范</w:t>
          </w:r>
        </w:p>
        <w:p w14:paraId="3812BC56">
          <w:pPr>
            <w:pStyle w:val="177"/>
            <w:spacing w:before="2" w:beforeLines="1" w:after="680"/>
          </w:pPr>
          <w:r>
            <w:rPr>
              <w:rFonts w:hint="eastAsia"/>
            </w:rPr>
            <w:t>第</w:t>
          </w:r>
          <w:r>
            <w:t>3部分：知识图谱运维管理</w:t>
          </w:r>
        </w:p>
      </w:sdtContent>
    </w:sdt>
    <w:bookmarkEnd w:id="29"/>
    <w:p w14:paraId="7E5B6808">
      <w:pPr>
        <w:pStyle w:val="104"/>
        <w:spacing w:before="240" w:after="240"/>
      </w:pPr>
      <w:bookmarkStart w:id="30" w:name="_Toc24884218"/>
      <w:bookmarkStart w:id="31" w:name="_Toc17233333"/>
      <w:bookmarkStart w:id="32" w:name="_Toc17233325"/>
      <w:bookmarkStart w:id="33" w:name="_Toc24884211"/>
      <w:bookmarkStart w:id="34" w:name="_Toc26648465"/>
      <w:bookmarkStart w:id="35" w:name="_Toc26718930"/>
      <w:bookmarkStart w:id="36" w:name="_Toc97192964"/>
      <w:bookmarkStart w:id="37" w:name="_Toc200384023"/>
      <w:bookmarkStart w:id="38" w:name="_Toc26986771"/>
      <w:bookmarkStart w:id="39" w:name="_Toc200383963"/>
      <w:bookmarkStart w:id="40" w:name="_Toc200384048"/>
      <w:bookmarkStart w:id="41" w:name="_Toc26986530"/>
      <w:bookmarkStart w:id="42" w:name="_Toc200383990"/>
      <w:bookmarkStart w:id="43" w:name="_Toc200460073"/>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5F60C36C">
      <w:pPr>
        <w:pStyle w:val="56"/>
        <w:ind w:firstLine="420"/>
      </w:pPr>
      <w:bookmarkStart w:id="44" w:name="_Toc24884219"/>
      <w:bookmarkStart w:id="45" w:name="_Toc17233326"/>
      <w:bookmarkStart w:id="46" w:name="_Toc17233334"/>
      <w:bookmarkStart w:id="47" w:name="_Toc24884212"/>
      <w:bookmarkStart w:id="48" w:name="_Toc26648466"/>
      <w:r>
        <w:rPr>
          <w:rFonts w:hint="eastAsia"/>
        </w:rPr>
        <w:t>T/GXIE 008的本部分规定了医疗器械固定资产管理知识图谱的运维管理体系、沟通与协同运维管理、配置与监控运维管理、故障应急运维管理、安全运维管理技术要求。</w:t>
      </w:r>
    </w:p>
    <w:p w14:paraId="1963F49B">
      <w:pPr>
        <w:pStyle w:val="56"/>
        <w:ind w:firstLine="420"/>
      </w:pPr>
      <w:r>
        <w:rPr>
          <w:rFonts w:hint="eastAsia"/>
        </w:rPr>
        <w:t>本部分适用于各级医院对知识图谱系统的运行监控、维护优化及安全保障，确保医疗器械固定资产数据的实时性、完整性与安全性。</w:t>
      </w:r>
    </w:p>
    <w:p w14:paraId="1F9984AD">
      <w:pPr>
        <w:pStyle w:val="104"/>
        <w:spacing w:before="240" w:after="240"/>
      </w:pPr>
      <w:bookmarkStart w:id="49" w:name="_Toc26718931"/>
      <w:bookmarkStart w:id="50" w:name="_Toc26986772"/>
      <w:bookmarkStart w:id="51" w:name="_Toc26986531"/>
      <w:bookmarkStart w:id="52" w:name="_Toc97192965"/>
      <w:bookmarkStart w:id="53" w:name="_Toc200383964"/>
      <w:bookmarkStart w:id="54" w:name="_Toc200384024"/>
      <w:bookmarkStart w:id="55" w:name="_Toc200384049"/>
      <w:bookmarkStart w:id="56" w:name="_Toc200460074"/>
      <w:bookmarkStart w:id="57" w:name="_Toc200383991"/>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2867E3EC93FC49658B231DB0689B102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2BCF36D">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46A8350">
      <w:pPr>
        <w:pStyle w:val="56"/>
        <w:ind w:firstLine="420"/>
      </w:pPr>
      <w:r>
        <w:rPr>
          <w:rFonts w:hint="eastAsia"/>
        </w:rPr>
        <w:t>GB/T 22239 信息安全技术 网络安全等级保护基本要求</w:t>
      </w:r>
    </w:p>
    <w:p w14:paraId="0564ECEF">
      <w:pPr>
        <w:pStyle w:val="56"/>
        <w:ind w:firstLine="420"/>
      </w:pPr>
      <w:r>
        <w:rPr>
          <w:rFonts w:hint="eastAsia"/>
        </w:rPr>
        <w:t>GB/T 28827.1 信息技术服务运行维护 第1部分:通用要求</w:t>
      </w:r>
    </w:p>
    <w:p w14:paraId="61EE8F62">
      <w:pPr>
        <w:pStyle w:val="56"/>
        <w:ind w:firstLine="420"/>
      </w:pPr>
      <w:r>
        <w:rPr>
          <w:rFonts w:hint="eastAsia"/>
        </w:rPr>
        <w:t>GB/T 28827.8 信息技术服务运行维护 第8部分:医院信息系统管理要求</w:t>
      </w:r>
    </w:p>
    <w:p w14:paraId="13B5F054">
      <w:pPr>
        <w:pStyle w:val="56"/>
        <w:ind w:firstLine="420"/>
      </w:pPr>
      <w:r>
        <w:rPr>
          <w:rFonts w:hint="eastAsia"/>
        </w:rPr>
        <w:t>T/GXIE 008.1-2024 医疗器械固定资产管理技术规范 第1部分：知识图谱设计</w:t>
      </w:r>
    </w:p>
    <w:p w14:paraId="74F3F118">
      <w:pPr>
        <w:pStyle w:val="104"/>
        <w:spacing w:before="240" w:after="240"/>
      </w:pPr>
      <w:bookmarkStart w:id="58" w:name="_Toc200460075"/>
      <w:bookmarkStart w:id="59" w:name="_Toc200384025"/>
      <w:bookmarkStart w:id="60" w:name="_Toc200383992"/>
      <w:bookmarkStart w:id="61" w:name="_Toc200383965"/>
      <w:bookmarkStart w:id="62" w:name="_Toc97192966"/>
      <w:bookmarkStart w:id="63" w:name="_Toc200384050"/>
      <w:r>
        <w:rPr>
          <w:rFonts w:hint="eastAsia"/>
          <w:szCs w:val="21"/>
        </w:rPr>
        <w:t>术语和定义</w:t>
      </w:r>
      <w:bookmarkEnd w:id="58"/>
      <w:bookmarkEnd w:id="59"/>
      <w:bookmarkEnd w:id="60"/>
      <w:bookmarkEnd w:id="61"/>
      <w:bookmarkEnd w:id="62"/>
      <w:bookmarkEnd w:id="63"/>
    </w:p>
    <w:sdt>
      <w:sdtPr>
        <w:id w:val="-1909835108"/>
        <w:placeholder>
          <w:docPart w:val="D969660E871B43EEA950FA31439A12B8"/>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588B98F">
          <w:pPr>
            <w:pStyle w:val="56"/>
            <w:ind w:firstLine="420"/>
          </w:pPr>
          <w:bookmarkStart w:id="64" w:name="_Toc26986532"/>
          <w:bookmarkEnd w:id="64"/>
          <w:r>
            <w:t>T/GXIE 008.1-2024界定的以及下列术语和定义适用于本文件。</w:t>
          </w:r>
        </w:p>
      </w:sdtContent>
    </w:sdt>
    <w:p w14:paraId="63369BCD">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资源  resource</w:t>
      </w:r>
    </w:p>
    <w:p w14:paraId="340D3E12">
      <w:pPr>
        <w:pStyle w:val="56"/>
        <w:ind w:firstLine="420"/>
      </w:pPr>
      <w:r>
        <w:rPr>
          <w:rFonts w:hint="eastAsia"/>
        </w:rPr>
        <w:t>组织中用于运行维护管理服务所依存和产生的有形及无形资产。。</w:t>
      </w:r>
    </w:p>
    <w:p w14:paraId="240AF8C8">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访问控制  access control</w:t>
      </w:r>
    </w:p>
    <w:p w14:paraId="2DBA941E">
      <w:pPr>
        <w:pStyle w:val="56"/>
        <w:ind w:firstLine="420"/>
      </w:pPr>
      <w:r>
        <w:rPr>
          <w:rFonts w:hint="eastAsia"/>
        </w:rPr>
        <w:t>用于确保系统资源仅被合法用户以授权方式访问。</w:t>
      </w:r>
    </w:p>
    <w:p w14:paraId="7F2CD566">
      <w:pPr>
        <w:pStyle w:val="104"/>
        <w:spacing w:before="240" w:after="240"/>
      </w:pPr>
      <w:bookmarkStart w:id="65" w:name="_Toc200383966"/>
      <w:bookmarkStart w:id="66" w:name="_Toc200383993"/>
      <w:bookmarkStart w:id="67" w:name="_Toc200384026"/>
      <w:bookmarkStart w:id="68" w:name="_Toc200384051"/>
      <w:bookmarkStart w:id="69" w:name="_Toc200460076"/>
      <w:r>
        <w:rPr>
          <w:rFonts w:hint="eastAsia"/>
        </w:rPr>
        <w:t>缩略语</w:t>
      </w:r>
      <w:bookmarkEnd w:id="65"/>
      <w:bookmarkEnd w:id="66"/>
      <w:bookmarkEnd w:id="67"/>
      <w:bookmarkEnd w:id="68"/>
      <w:bookmarkEnd w:id="69"/>
    </w:p>
    <w:p w14:paraId="7B48E526">
      <w:pPr>
        <w:pStyle w:val="56"/>
        <w:ind w:firstLine="420"/>
      </w:pPr>
      <w:r>
        <w:rPr>
          <w:rFonts w:hint="eastAsia"/>
        </w:rPr>
        <w:t>T/GXIE 008.1-2024界定的以及下列缩略语适用于本文件。</w:t>
      </w:r>
    </w:p>
    <w:p w14:paraId="7977D824">
      <w:pPr>
        <w:pStyle w:val="56"/>
        <w:ind w:firstLine="420"/>
      </w:pPr>
      <w:r>
        <w:rPr>
          <w:rFonts w:hint="eastAsia"/>
        </w:rPr>
        <w:t>SLA：服务水平协议（Service Level Agreement）</w:t>
      </w:r>
    </w:p>
    <w:p w14:paraId="4F09C3C5">
      <w:pPr>
        <w:pStyle w:val="104"/>
        <w:spacing w:before="240" w:after="240"/>
      </w:pPr>
      <w:bookmarkStart w:id="70" w:name="_Toc200383967"/>
      <w:bookmarkStart w:id="71" w:name="_Toc200383994"/>
      <w:bookmarkStart w:id="72" w:name="_Toc200384027"/>
      <w:bookmarkStart w:id="73" w:name="_Toc200460077"/>
      <w:bookmarkStart w:id="74" w:name="_Toc200384052"/>
      <w:r>
        <w:rPr>
          <w:rFonts w:hint="eastAsia"/>
        </w:rPr>
        <w:t>运维管理构成</w:t>
      </w:r>
      <w:bookmarkEnd w:id="70"/>
      <w:bookmarkEnd w:id="71"/>
      <w:bookmarkEnd w:id="72"/>
      <w:bookmarkEnd w:id="73"/>
      <w:bookmarkEnd w:id="74"/>
    </w:p>
    <w:p w14:paraId="711D734C">
      <w:pPr>
        <w:pStyle w:val="104"/>
        <w:spacing w:before="240" w:after="240"/>
      </w:pPr>
      <w:bookmarkStart w:id="75" w:name="_Toc200460078"/>
      <w:r>
        <w:rPr>
          <w:rFonts w:hint="eastAsia"/>
        </w:rPr>
        <w:t>运维管理体系</w:t>
      </w:r>
      <w:bookmarkEnd w:id="75"/>
    </w:p>
    <w:p w14:paraId="1AF1B58D">
      <w:pPr>
        <w:pStyle w:val="105"/>
        <w:spacing w:before="120" w:after="120"/>
      </w:pPr>
      <w:r>
        <w:rPr>
          <w:rFonts w:hint="eastAsia"/>
        </w:rPr>
        <w:t>概述</w:t>
      </w:r>
    </w:p>
    <w:p w14:paraId="761D561F">
      <w:pPr>
        <w:pStyle w:val="56"/>
        <w:ind w:firstLine="420"/>
      </w:pPr>
      <w:r>
        <w:rPr>
          <w:rFonts w:hint="eastAsia"/>
        </w:rPr>
        <w:t>适用于医疗机构通过知识图谱对医疗器械固定资产运维管理建立运维体系的过程。</w:t>
      </w:r>
    </w:p>
    <w:p w14:paraId="07A8BF44">
      <w:pPr>
        <w:pStyle w:val="105"/>
        <w:spacing w:before="120" w:after="120"/>
      </w:pPr>
      <w:r>
        <w:rPr>
          <w:rFonts w:hint="eastAsia"/>
        </w:rPr>
        <w:t>技术要求</w:t>
      </w:r>
    </w:p>
    <w:p w14:paraId="671ED467">
      <w:pPr>
        <w:pStyle w:val="104"/>
        <w:spacing w:before="240" w:after="240"/>
      </w:pPr>
      <w:bookmarkStart w:id="76" w:name="_Toc200383997"/>
      <w:bookmarkStart w:id="77" w:name="_Toc200384030"/>
      <w:bookmarkStart w:id="78" w:name="_Toc200460079"/>
      <w:bookmarkStart w:id="79" w:name="_Toc200383970"/>
      <w:r>
        <w:rPr>
          <w:rFonts w:hint="eastAsia"/>
        </w:rPr>
        <w:t>沟通与协同运维管理</w:t>
      </w:r>
      <w:bookmarkEnd w:id="76"/>
      <w:bookmarkEnd w:id="77"/>
      <w:bookmarkEnd w:id="78"/>
      <w:bookmarkEnd w:id="79"/>
    </w:p>
    <w:p w14:paraId="6DBC98D9">
      <w:pPr>
        <w:pStyle w:val="104"/>
        <w:spacing w:before="240" w:after="240"/>
      </w:pPr>
      <w:bookmarkStart w:id="80" w:name="_Toc200460080"/>
      <w:r>
        <w:rPr>
          <w:rFonts w:hint="eastAsia"/>
        </w:rPr>
        <w:t>配置与监控运维管理</w:t>
      </w:r>
      <w:bookmarkEnd w:id="80"/>
    </w:p>
    <w:p w14:paraId="0E59B220">
      <w:pPr>
        <w:pStyle w:val="105"/>
        <w:spacing w:before="120" w:after="120"/>
      </w:pPr>
      <w:r>
        <w:rPr>
          <w:rFonts w:hint="eastAsia"/>
        </w:rPr>
        <w:t>配置运维管理</w:t>
      </w:r>
    </w:p>
    <w:p w14:paraId="21E28C73">
      <w:pPr>
        <w:pStyle w:val="105"/>
        <w:spacing w:before="120" w:after="120"/>
      </w:pPr>
      <w:r>
        <w:rPr>
          <w:rFonts w:hint="eastAsia"/>
        </w:rPr>
        <w:t>监控运维管理</w:t>
      </w:r>
    </w:p>
    <w:p w14:paraId="0C1E7D30">
      <w:pPr>
        <w:pStyle w:val="104"/>
        <w:spacing w:before="240" w:after="240"/>
      </w:pPr>
      <w:bookmarkStart w:id="81" w:name="_Toc200460081"/>
      <w:r>
        <w:rPr>
          <w:rFonts w:hint="eastAsia"/>
        </w:rPr>
        <w:t>运维故障与应急管理</w:t>
      </w:r>
      <w:bookmarkEnd w:id="81"/>
    </w:p>
    <w:p w14:paraId="382ECED5">
      <w:pPr>
        <w:pStyle w:val="104"/>
        <w:spacing w:before="240" w:after="240"/>
      </w:pPr>
      <w:bookmarkStart w:id="82" w:name="_Toc200460082"/>
      <w:r>
        <w:rPr>
          <w:rFonts w:hint="eastAsia"/>
        </w:rPr>
        <w:t>安全运维管理</w:t>
      </w:r>
      <w:bookmarkEnd w:id="82"/>
    </w:p>
    <w:bookmarkEnd w:id="28"/>
    <w:p w14:paraId="7730104D">
      <w:pPr>
        <w:rPr>
          <w:rFonts w:hint="eastAsia"/>
          <w:spacing w:val="105"/>
        </w:rPr>
      </w:pPr>
      <w:bookmarkStart w:id="83" w:name="_Toc200383985"/>
      <w:bookmarkStart w:id="84" w:name="_Toc200384045"/>
      <w:bookmarkStart w:id="85" w:name="_Toc200384056"/>
      <w:bookmarkStart w:id="86" w:name="_Toc200460083"/>
      <w:bookmarkStart w:id="87" w:name="_Toc200384012"/>
      <w:bookmarkStart w:id="88" w:name="BookMark6"/>
      <w:r>
        <w:rPr>
          <w:rFonts w:hint="eastAsia"/>
          <w:spacing w:val="105"/>
        </w:rPr>
        <w:br w:type="page"/>
      </w:r>
    </w:p>
    <w:p w14:paraId="14D8898B">
      <w:pPr>
        <w:pStyle w:val="63"/>
        <w:spacing w:after="120"/>
      </w:pPr>
      <w:bookmarkStart w:id="90" w:name="_GoBack"/>
      <w:bookmarkEnd w:id="90"/>
      <w:r>
        <w:rPr>
          <w:rFonts w:hint="eastAsia"/>
          <w:spacing w:val="105"/>
        </w:rPr>
        <w:t>参考文</w:t>
      </w:r>
      <w:r>
        <w:rPr>
          <w:rFonts w:hint="eastAsia"/>
        </w:rPr>
        <w:t>献</w:t>
      </w:r>
      <w:bookmarkEnd w:id="83"/>
      <w:bookmarkEnd w:id="84"/>
      <w:bookmarkEnd w:id="85"/>
      <w:bookmarkEnd w:id="86"/>
      <w:bookmarkEnd w:id="87"/>
    </w:p>
    <w:p w14:paraId="7951F8B6">
      <w:pPr>
        <w:pStyle w:val="182"/>
        <w:ind w:firstLine="360"/>
      </w:pPr>
      <w:r>
        <w:rPr>
          <w:rFonts w:hint="eastAsia"/>
        </w:rPr>
        <w:t>[1]</w:t>
      </w:r>
      <w:r>
        <w:t xml:space="preserve">  </w:t>
      </w:r>
      <w:r>
        <w:rPr>
          <w:rFonts w:hint="eastAsia"/>
        </w:rPr>
        <w:t>GB/T 23703.2—2010 知识管理 第2部分：术语</w:t>
      </w:r>
    </w:p>
    <w:p w14:paraId="1FC7F656">
      <w:pPr>
        <w:pStyle w:val="182"/>
        <w:ind w:firstLine="360"/>
      </w:pPr>
      <w:r>
        <w:rPr>
          <w:rFonts w:hint="eastAsia"/>
        </w:rPr>
        <w:t>[2]</w:t>
      </w:r>
      <w:r>
        <w:t xml:space="preserve">  </w:t>
      </w:r>
      <w:r>
        <w:rPr>
          <w:rFonts w:hint="eastAsia"/>
        </w:rPr>
        <w:t>GB/T 25000.51-2016 系统与软件工程系统与软件质量要求和评价（SQuaRE）第51部分：就绪可用软件产品（RUSP）的质量要求和测试细则</w:t>
      </w:r>
    </w:p>
    <w:p w14:paraId="3DEB1A6B">
      <w:pPr>
        <w:pStyle w:val="182"/>
        <w:ind w:firstLine="360"/>
      </w:pPr>
      <w:r>
        <w:rPr>
          <w:rFonts w:hint="eastAsia"/>
        </w:rPr>
        <w:t>[3]</w:t>
      </w:r>
      <w:r>
        <w:t xml:space="preserve">  </w:t>
      </w:r>
      <w:r>
        <w:rPr>
          <w:rFonts w:hint="eastAsia"/>
        </w:rPr>
        <w:t>GB/T 28827.1—2022 信息技术服务运行维护第1部分:通用要求</w:t>
      </w:r>
    </w:p>
    <w:p w14:paraId="5D7B126C">
      <w:pPr>
        <w:pStyle w:val="182"/>
        <w:ind w:firstLine="360"/>
      </w:pPr>
      <w:r>
        <w:rPr>
          <w:rFonts w:hint="eastAsia"/>
        </w:rPr>
        <w:t>[4]</w:t>
      </w:r>
      <w:r>
        <w:t xml:space="preserve">  </w:t>
      </w:r>
      <w:r>
        <w:rPr>
          <w:rFonts w:hint="eastAsia"/>
        </w:rPr>
        <w:t>GB/T 28827.8—2022 信息技术服务运行维护第8部分:医院信息系统管理要求</w:t>
      </w:r>
    </w:p>
    <w:p w14:paraId="1E8770C6">
      <w:pPr>
        <w:pStyle w:val="182"/>
        <w:ind w:firstLine="360"/>
      </w:pPr>
      <w:r>
        <w:rPr>
          <w:rFonts w:hint="eastAsia"/>
        </w:rPr>
        <w:t>[5]</w:t>
      </w:r>
      <w:r>
        <w:t xml:space="preserve">  </w:t>
      </w:r>
      <w:r>
        <w:rPr>
          <w:rFonts w:hint="eastAsia"/>
        </w:rPr>
        <w:t>GB/T 45628-2025人工智能知识图谱知识交换协议</w:t>
      </w:r>
    </w:p>
    <w:p w14:paraId="653E3369">
      <w:pPr>
        <w:pStyle w:val="182"/>
        <w:ind w:firstLine="360"/>
      </w:pPr>
      <w:r>
        <w:rPr>
          <w:rFonts w:hint="eastAsia"/>
        </w:rPr>
        <w:t>[6]</w:t>
      </w:r>
      <w:r>
        <w:t xml:space="preserve">  </w:t>
      </w:r>
      <w:r>
        <w:rPr>
          <w:rFonts w:hint="eastAsia"/>
        </w:rPr>
        <w:t>YY/T 0287 医疗器械质量管理</w:t>
      </w:r>
    </w:p>
    <w:p w14:paraId="468C1048">
      <w:pPr>
        <w:pStyle w:val="182"/>
        <w:ind w:firstLine="360"/>
      </w:pPr>
      <w:r>
        <w:rPr>
          <w:rFonts w:hint="eastAsia"/>
        </w:rPr>
        <w:t>[7]</w:t>
      </w:r>
      <w:r>
        <w:t xml:space="preserve">  </w:t>
      </w:r>
      <w:r>
        <w:rPr>
          <w:rFonts w:hint="eastAsia"/>
        </w:rPr>
        <w:t>中国电子技术标准化研究院，《知识图谱标准化白皮书》（2019版）</w:t>
      </w:r>
    </w:p>
    <w:bookmarkEnd w:id="88"/>
    <w:p w14:paraId="085F6EBF">
      <w:pPr>
        <w:pStyle w:val="56"/>
        <w:ind w:firstLine="0" w:firstLineChars="0"/>
        <w:jc w:val="center"/>
      </w:pPr>
      <w:bookmarkStart w:id="89" w:name="BookMark8"/>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9"/>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407A9">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36B43">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BFF86">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39A41">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709F2">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1A422">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41FB0">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65BA5">
    <w:pPr>
      <w:pStyle w:val="61"/>
    </w:pPr>
    <w:r>
      <w:fldChar w:fldCharType="begin"/>
    </w:r>
    <w:r>
      <w:instrText xml:space="preserve"> STYLEREF  标准文件_文件编号  \* MERGEFORMAT </w:instrText>
    </w:r>
    <w:r>
      <w:fldChar w:fldCharType="separate"/>
    </w:r>
    <w:r>
      <w:t>T/GXIE 008.3—2025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9B2E8">
    <w:pPr>
      <w:pStyle w:val="18"/>
      <w:jc w:val="right"/>
    </w:pPr>
    <w:r>
      <w:fldChar w:fldCharType="begin"/>
    </w:r>
    <w:r>
      <w:instrText xml:space="preserve"> STYLEREF  标准文件_文件编号  \* MERGEFORMAT </w:instrText>
    </w:r>
    <w:r>
      <w:fldChar w:fldCharType="separate"/>
    </w:r>
    <w:r>
      <w:t>T/GXIE 008.3—2025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lang w:val="en-US"/>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1275" w:firstLine="0"/>
      </w:pPr>
      <w:rPr>
        <w:rFonts w:hint="eastAsia" w:ascii="黑体" w:eastAsia="黑体"/>
        <w:b w:val="0"/>
        <w:i w:val="0"/>
        <w:sz w:val="21"/>
      </w:rPr>
    </w:lvl>
    <w:lvl w:ilvl="2" w:tentative="0">
      <w:start w:val="1"/>
      <w:numFmt w:val="decimal"/>
      <w:pStyle w:val="105"/>
      <w:suff w:val="nothing"/>
      <w:lvlText w:val="%1%2.%3　"/>
      <w:lvlJc w:val="left"/>
      <w:pPr>
        <w:ind w:left="85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1417"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MIDqojpEPRAT5PUpD1bvbwDcz+ZVx66Hiu/Oo/fWaaGhyDZf/qh8OW91vp1+yAlGyLxtgP0/Doismn+6duXjxQ==" w:salt="RdbeioiYjxUo0yE4BS3WK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CC"/>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37D6C"/>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B5E"/>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5BA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CDB"/>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D731B"/>
    <w:rsid w:val="003E019F"/>
    <w:rsid w:val="003E091D"/>
    <w:rsid w:val="003E1C53"/>
    <w:rsid w:val="003E2A69"/>
    <w:rsid w:val="003E2D49"/>
    <w:rsid w:val="003E2FD4"/>
    <w:rsid w:val="003E49F6"/>
    <w:rsid w:val="003E660F"/>
    <w:rsid w:val="003E6831"/>
    <w:rsid w:val="003F0841"/>
    <w:rsid w:val="003F23D3"/>
    <w:rsid w:val="003F3F08"/>
    <w:rsid w:val="003F49F1"/>
    <w:rsid w:val="003F6272"/>
    <w:rsid w:val="00400E72"/>
    <w:rsid w:val="00401400"/>
    <w:rsid w:val="00404869"/>
    <w:rsid w:val="00405884"/>
    <w:rsid w:val="00407D39"/>
    <w:rsid w:val="0041477A"/>
    <w:rsid w:val="004167A3"/>
    <w:rsid w:val="004209EE"/>
    <w:rsid w:val="00432DAA"/>
    <w:rsid w:val="00434305"/>
    <w:rsid w:val="00435DF7"/>
    <w:rsid w:val="0043741A"/>
    <w:rsid w:val="0044083F"/>
    <w:rsid w:val="00441AE7"/>
    <w:rsid w:val="00445574"/>
    <w:rsid w:val="004467FB"/>
    <w:rsid w:val="00452D6B"/>
    <w:rsid w:val="00454484"/>
    <w:rsid w:val="0045517B"/>
    <w:rsid w:val="00462E50"/>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2E92"/>
    <w:rsid w:val="004D4406"/>
    <w:rsid w:val="004D4A5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805"/>
    <w:rsid w:val="005220EC"/>
    <w:rsid w:val="00523ECF"/>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362"/>
    <w:rsid w:val="00561475"/>
    <w:rsid w:val="00562308"/>
    <w:rsid w:val="0056487B"/>
    <w:rsid w:val="00564FB9"/>
    <w:rsid w:val="00573D9E"/>
    <w:rsid w:val="005801E3"/>
    <w:rsid w:val="00581802"/>
    <w:rsid w:val="005836A8"/>
    <w:rsid w:val="0058409C"/>
    <w:rsid w:val="00584262"/>
    <w:rsid w:val="00586630"/>
    <w:rsid w:val="00587978"/>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937"/>
    <w:rsid w:val="005E34CA"/>
    <w:rsid w:val="005E3C18"/>
    <w:rsid w:val="005E4250"/>
    <w:rsid w:val="005E6812"/>
    <w:rsid w:val="005E7881"/>
    <w:rsid w:val="005E78E0"/>
    <w:rsid w:val="005F0D9C"/>
    <w:rsid w:val="005F284E"/>
    <w:rsid w:val="006015CE"/>
    <w:rsid w:val="00604784"/>
    <w:rsid w:val="00604AD7"/>
    <w:rsid w:val="00606419"/>
    <w:rsid w:val="00607D29"/>
    <w:rsid w:val="00612952"/>
    <w:rsid w:val="00614CC1"/>
    <w:rsid w:val="00615A9D"/>
    <w:rsid w:val="00617387"/>
    <w:rsid w:val="006205D6"/>
    <w:rsid w:val="00623371"/>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3D2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8E0"/>
    <w:rsid w:val="006F03A8"/>
    <w:rsid w:val="006F2ACA"/>
    <w:rsid w:val="006F2ADC"/>
    <w:rsid w:val="006F2BFE"/>
    <w:rsid w:val="006F31E9"/>
    <w:rsid w:val="006F6284"/>
    <w:rsid w:val="007002C5"/>
    <w:rsid w:val="00704387"/>
    <w:rsid w:val="00707669"/>
    <w:rsid w:val="00711CBA"/>
    <w:rsid w:val="00711FB5"/>
    <w:rsid w:val="00712A01"/>
    <w:rsid w:val="00714F58"/>
    <w:rsid w:val="00716D71"/>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5D3"/>
    <w:rsid w:val="00755402"/>
    <w:rsid w:val="00756B26"/>
    <w:rsid w:val="00756EDF"/>
    <w:rsid w:val="007600E3"/>
    <w:rsid w:val="00765C43"/>
    <w:rsid w:val="00765EFB"/>
    <w:rsid w:val="007670F7"/>
    <w:rsid w:val="007671CA"/>
    <w:rsid w:val="00767C61"/>
    <w:rsid w:val="0077008A"/>
    <w:rsid w:val="00773C1F"/>
    <w:rsid w:val="00774DA4"/>
    <w:rsid w:val="00776599"/>
    <w:rsid w:val="0078114B"/>
    <w:rsid w:val="00781DD2"/>
    <w:rsid w:val="00783ECF"/>
    <w:rsid w:val="0078413A"/>
    <w:rsid w:val="00786A7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0F0A"/>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1E2"/>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4D95"/>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11C9"/>
    <w:rsid w:val="00953604"/>
    <w:rsid w:val="0095496B"/>
    <w:rsid w:val="0095609D"/>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0EF7"/>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8E6"/>
    <w:rsid w:val="009D4C5B"/>
    <w:rsid w:val="009D50D2"/>
    <w:rsid w:val="009D5FC5"/>
    <w:rsid w:val="009D6BCA"/>
    <w:rsid w:val="009E0F62"/>
    <w:rsid w:val="009E4A58"/>
    <w:rsid w:val="009E5A2D"/>
    <w:rsid w:val="009E5AB2"/>
    <w:rsid w:val="009E6219"/>
    <w:rsid w:val="009E74CD"/>
    <w:rsid w:val="009F03B3"/>
    <w:rsid w:val="00A0096C"/>
    <w:rsid w:val="00A01757"/>
    <w:rsid w:val="00A028C0"/>
    <w:rsid w:val="00A0297D"/>
    <w:rsid w:val="00A02BAE"/>
    <w:rsid w:val="00A04CA1"/>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372E7"/>
    <w:rsid w:val="00A4006C"/>
    <w:rsid w:val="00A40091"/>
    <w:rsid w:val="00A4030F"/>
    <w:rsid w:val="00A41C79"/>
    <w:rsid w:val="00A41CB5"/>
    <w:rsid w:val="00A429D4"/>
    <w:rsid w:val="00A42CDF"/>
    <w:rsid w:val="00A4452E"/>
    <w:rsid w:val="00A4472C"/>
    <w:rsid w:val="00A44E69"/>
    <w:rsid w:val="00A459CF"/>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383"/>
    <w:rsid w:val="00A87744"/>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E60"/>
    <w:rsid w:val="00AE070A"/>
    <w:rsid w:val="00AE101C"/>
    <w:rsid w:val="00AE2A69"/>
    <w:rsid w:val="00AE37E5"/>
    <w:rsid w:val="00AE5EB4"/>
    <w:rsid w:val="00AF0C18"/>
    <w:rsid w:val="00AF4377"/>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6C9"/>
    <w:rsid w:val="00B62B58"/>
    <w:rsid w:val="00B65149"/>
    <w:rsid w:val="00B66567"/>
    <w:rsid w:val="00B665A0"/>
    <w:rsid w:val="00B66F52"/>
    <w:rsid w:val="00B66FE5"/>
    <w:rsid w:val="00B72880"/>
    <w:rsid w:val="00B758BF"/>
    <w:rsid w:val="00B76980"/>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0B0"/>
    <w:rsid w:val="00C013AD"/>
    <w:rsid w:val="00C04904"/>
    <w:rsid w:val="00C056B3"/>
    <w:rsid w:val="00C103E5"/>
    <w:rsid w:val="00C13319"/>
    <w:rsid w:val="00C13EE9"/>
    <w:rsid w:val="00C21540"/>
    <w:rsid w:val="00C21906"/>
    <w:rsid w:val="00C21BFA"/>
    <w:rsid w:val="00C227B9"/>
    <w:rsid w:val="00C24C8D"/>
    <w:rsid w:val="00C25FE2"/>
    <w:rsid w:val="00C26B53"/>
    <w:rsid w:val="00C279B2"/>
    <w:rsid w:val="00C33E50"/>
    <w:rsid w:val="00C34C20"/>
    <w:rsid w:val="00C35A3E"/>
    <w:rsid w:val="00C42130"/>
    <w:rsid w:val="00C423A4"/>
    <w:rsid w:val="00C423E3"/>
    <w:rsid w:val="00C44BF5"/>
    <w:rsid w:val="00C521D6"/>
    <w:rsid w:val="00C528E3"/>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86FBB"/>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2254"/>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7E7B"/>
    <w:rsid w:val="00D20737"/>
    <w:rsid w:val="00D21E81"/>
    <w:rsid w:val="00D223DE"/>
    <w:rsid w:val="00D22C5F"/>
    <w:rsid w:val="00D25E37"/>
    <w:rsid w:val="00D2661A"/>
    <w:rsid w:val="00D27582"/>
    <w:rsid w:val="00D27B0B"/>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86E"/>
    <w:rsid w:val="00DB38EE"/>
    <w:rsid w:val="00DB498B"/>
    <w:rsid w:val="00DB66CA"/>
    <w:rsid w:val="00DB6BCA"/>
    <w:rsid w:val="00DB6F54"/>
    <w:rsid w:val="00DB73F7"/>
    <w:rsid w:val="00DC0321"/>
    <w:rsid w:val="00DC3067"/>
    <w:rsid w:val="00DC370B"/>
    <w:rsid w:val="00DC5B90"/>
    <w:rsid w:val="00DC748B"/>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0DC4"/>
    <w:rsid w:val="00E11A85"/>
    <w:rsid w:val="00E12495"/>
    <w:rsid w:val="00E15CCD"/>
    <w:rsid w:val="00E202EF"/>
    <w:rsid w:val="00E210B5"/>
    <w:rsid w:val="00E2552F"/>
    <w:rsid w:val="00E262F9"/>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624"/>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0AE"/>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5C2"/>
    <w:rsid w:val="00EE0350"/>
    <w:rsid w:val="00EE0719"/>
    <w:rsid w:val="00EE0E80"/>
    <w:rsid w:val="00EE613F"/>
    <w:rsid w:val="00EE7295"/>
    <w:rsid w:val="00EE7869"/>
    <w:rsid w:val="00EF054A"/>
    <w:rsid w:val="00EF3235"/>
    <w:rsid w:val="00EF707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237"/>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08C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6EA"/>
    <w:rsid w:val="00FE1FBE"/>
    <w:rsid w:val="00FE3901"/>
    <w:rsid w:val="00FE39D3"/>
    <w:rsid w:val="00FE4BCE"/>
    <w:rsid w:val="00FE54AE"/>
    <w:rsid w:val="00FE576A"/>
    <w:rsid w:val="00FE7E79"/>
    <w:rsid w:val="00FF3E7D"/>
    <w:rsid w:val="00FF5B99"/>
    <w:rsid w:val="00FF730C"/>
    <w:rsid w:val="00FF73F4"/>
    <w:rsid w:val="00FF7CE4"/>
    <w:rsid w:val="00FF7E39"/>
    <w:rsid w:val="0AAF3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semiHidden="0" w:name="toc 3"/>
    <w:lsdException w:qFormat="1" w:uiPriority="39" w:semiHidden="0" w:name="toc 4"/>
    <w:lsdException w:qFormat="1" w:uiPriority="39" w:semiHidden="0" w:name="toc 5"/>
    <w:lsdException w:uiPriority="39" w:semiHidden="0" w:name="toc 6"/>
    <w:lsdException w:uiPriority="39" w:semiHidden="0" w:name="toc 7"/>
    <w:lsdException w:uiPriority="0" w:name="toc 8"/>
    <w:lsdException w:uiPriority="0" w:name="toc 9"/>
    <w:lsdException w:qFormat="1" w:unhideWhenUsed="0" w:uiPriority="0" w:semiHidden="0" w:name="Normal Indent"/>
    <w:lsdException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Times New Roman"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style>
  <w:style w:type="paragraph" w:customStyle="1" w:styleId="189">
    <w:name w:val="标准文件_一级项2"/>
    <w:basedOn w:val="56"/>
    <w:qFormat/>
    <w:uiPriority w:val="0"/>
    <w:pPr>
      <w:numPr>
        <w:ilvl w:val="0"/>
        <w:numId w:val="31"/>
      </w:numPr>
      <w:spacing w:line="300" w:lineRule="exact"/>
      <w:ind w:firstLineChars="0"/>
    </w:p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落"/>
    <w:qFormat/>
    <w:uiPriority w:val="0"/>
    <w:pPr>
      <w:autoSpaceDE w:val="0"/>
      <w:autoSpaceDN w:val="0"/>
      <w:ind w:firstLine="420" w:firstLineChars="200"/>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78426E7BB6A45AB96CDA1E93E478797"/>
        <w:style w:val=""/>
        <w:category>
          <w:name w:val="常规"/>
          <w:gallery w:val="placeholder"/>
        </w:category>
        <w:types>
          <w:type w:val="bbPlcHdr"/>
        </w:types>
        <w:behaviors>
          <w:behavior w:val="content"/>
        </w:behaviors>
        <w:description w:val=""/>
        <w:guid w:val="{9A6A6667-7D7F-42D5-89C9-20D81CF44A57}"/>
      </w:docPartPr>
      <w:docPartBody>
        <w:p w14:paraId="4C2EC793">
          <w:pPr>
            <w:pStyle w:val="5"/>
          </w:pPr>
          <w:r>
            <w:rPr>
              <w:rStyle w:val="4"/>
              <w:rFonts w:hint="eastAsia"/>
            </w:rPr>
            <w:t>单击或点击此处输入文字。</w:t>
          </w:r>
        </w:p>
      </w:docPartBody>
    </w:docPart>
    <w:docPart>
      <w:docPartPr>
        <w:name w:val="2867E3EC93FC49658B231DB0689B1022"/>
        <w:style w:val=""/>
        <w:category>
          <w:name w:val="常规"/>
          <w:gallery w:val="placeholder"/>
        </w:category>
        <w:types>
          <w:type w:val="bbPlcHdr"/>
        </w:types>
        <w:behaviors>
          <w:behavior w:val="content"/>
        </w:behaviors>
        <w:description w:val=""/>
        <w:guid w:val="{3A826543-23DA-4359-BD71-3E698CF7347C}"/>
      </w:docPartPr>
      <w:docPartBody>
        <w:p w14:paraId="00A78EAC">
          <w:pPr>
            <w:pStyle w:val="6"/>
          </w:pPr>
          <w:r>
            <w:rPr>
              <w:rStyle w:val="4"/>
              <w:rFonts w:hint="eastAsia"/>
            </w:rPr>
            <w:t>选择一项。</w:t>
          </w:r>
        </w:p>
      </w:docPartBody>
    </w:docPart>
    <w:docPart>
      <w:docPartPr>
        <w:name w:val="D969660E871B43EEA950FA31439A12B8"/>
        <w:style w:val=""/>
        <w:category>
          <w:name w:val="常规"/>
          <w:gallery w:val="placeholder"/>
        </w:category>
        <w:types>
          <w:type w:val="bbPlcHdr"/>
        </w:types>
        <w:behaviors>
          <w:behavior w:val="content"/>
        </w:behaviors>
        <w:description w:val=""/>
        <w:guid w:val="{850A2450-B15E-4AB7-A5FA-7FEEEC9AC093}"/>
      </w:docPartPr>
      <w:docPartBody>
        <w:p w14:paraId="4304350F">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6FC"/>
    <w:rsid w:val="00530FF5"/>
    <w:rsid w:val="008E08DB"/>
    <w:rsid w:val="009D48B4"/>
    <w:rsid w:val="00D46D8B"/>
    <w:rsid w:val="00D476FC"/>
    <w:rsid w:val="00F94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E78426E7BB6A45AB96CDA1E93E47879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867E3EC93FC49658B231DB0689B102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969660E871B43EEA950FA31439A12B8"/>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318460-1A94-49F7-AEE6-D5CC858C358B}">
  <ds:schemaRefs/>
</ds:datastoreItem>
</file>

<file path=docProps/app.xml><?xml version="1.0" encoding="utf-8"?>
<Properties xmlns="http://schemas.openxmlformats.org/officeDocument/2006/extended-properties" xmlns:vt="http://schemas.openxmlformats.org/officeDocument/2006/docPropsVTypes">
  <Template>团体标准</Template>
  <Pages>6</Pages>
  <Words>2208</Words>
  <Characters>2604</Characters>
  <Lines>28</Lines>
  <Paragraphs>7</Paragraphs>
  <TotalTime>89</TotalTime>
  <ScaleCrop>false</ScaleCrop>
  <LinksUpToDate>false</LinksUpToDate>
  <CharactersWithSpaces>2732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2025-06-09T09:11:00Z</dcterms:created>
  <dc:creator>黄耀德</dc:creator>
  <cp:lastModifiedBy>奥特曼</cp:lastModifiedBy>
  <cp:lastPrinted>2021-02-02T08:22:00Z</cp:lastPrinted>
  <dcterms:modified xsi:type="dcterms:W3CDTF">2025-06-10T09:52:08Z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eyJoZGlkIjoiMGU3MzZlY2NmM2E2Njg3OTQ3MTVkY2VkYjFjNjM5MmYiLCJ1c2VySWQiOiIyNDc0MTU3NzUifQ==</vt:lpwstr>
  </property>
  <property fmtid="{D5CDD505-2E9C-101B-9397-08002B2CF9AE}" pid="15" name="KSOProductBuildVer">
    <vt:lpwstr>2052-12.1.0.21171</vt:lpwstr>
  </property>
  <property fmtid="{D5CDD505-2E9C-101B-9397-08002B2CF9AE}" pid="16" name="ICV">
    <vt:lpwstr>192C884ED0A842838A7E7E5669ED28CF_12</vt:lpwstr>
  </property>
</Properties>
</file>